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9A0977C" w14:textId="77777777" w:rsidR="00101398" w:rsidRDefault="00101398" w:rsidP="00101398">
      <w:pPr>
        <w:pStyle w:val="Title"/>
        <w:keepNext/>
        <w:spacing w:line="240" w:lineRule="auto"/>
        <w:jc w:val="center"/>
        <w:rPr>
          <w:rFonts w:ascii="Times New Roman" w:eastAsia="Times New Roman" w:hAnsi="Times New Roman" w:cs="Times New Roman"/>
          <w:b/>
          <w:sz w:val="24"/>
          <w:szCs w:val="24"/>
        </w:rPr>
      </w:pPr>
    </w:p>
    <w:p w14:paraId="24257E01" w14:textId="62170ED3" w:rsidR="009C5161" w:rsidRPr="00101398" w:rsidRDefault="00101398" w:rsidP="00101398">
      <w:pPr>
        <w:pStyle w:val="Title"/>
        <w:keepNext/>
        <w:spacing w:line="240" w:lineRule="auto"/>
        <w:jc w:val="center"/>
        <w:rPr>
          <w:rFonts w:ascii="Times New Roman" w:eastAsia="Times New Roman" w:hAnsi="Times New Roman" w:cs="Times New Roman"/>
          <w:b/>
          <w:sz w:val="24"/>
          <w:szCs w:val="24"/>
        </w:rPr>
      </w:pPr>
      <w:r w:rsidRPr="00101398">
        <w:rPr>
          <w:rFonts w:ascii="Times New Roman" w:eastAsia="Times New Roman" w:hAnsi="Times New Roman" w:cs="Times New Roman"/>
          <w:b/>
          <w:sz w:val="24"/>
          <w:szCs w:val="24"/>
        </w:rPr>
        <w:t>DIAGNOSTINIAI IR BALIONINIAI KATETERIAI VAIKŲ IR NAUJAGIMIŲ INTERVENCINEI KARDIOLOGIJAI (NR. 10949)</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1B27C8F7"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2C2A6EAE"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6E05A734"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jurgita.kunigonyte@santa.lt.</w:t>
      </w:r>
    </w:p>
    <w:p w14:paraId="1EF6F598" w14:textId="72F26714"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5. Pirkimo objektas </w:t>
      </w:r>
      <w:r w:rsidRPr="00101398">
        <w:rPr>
          <w:sz w:val="22"/>
          <w:szCs w:val="22"/>
        </w:rPr>
        <w:t xml:space="preserve">yra </w:t>
      </w:r>
      <w:r w:rsidR="00101398" w:rsidRPr="00101398">
        <w:rPr>
          <w:sz w:val="22"/>
          <w:szCs w:val="22"/>
        </w:rPr>
        <w:t>prekės</w:t>
      </w:r>
      <w:r w:rsidR="001F6C0C" w:rsidRPr="00101398">
        <w:rPr>
          <w:sz w:val="22"/>
          <w:szCs w:val="22"/>
        </w:rPr>
        <w:t xml:space="preserve">, nurodytos </w:t>
      </w:r>
      <w:r w:rsidR="001F6C0C" w:rsidRPr="008C26E4">
        <w:rPr>
          <w:sz w:val="22"/>
          <w:szCs w:val="22"/>
        </w:rPr>
        <w:t xml:space="preserve">SPS 1 priede </w:t>
      </w:r>
      <w:r w:rsidR="001F6C0C" w:rsidRPr="008C26E4">
        <w:rPr>
          <w:color w:val="000000"/>
          <w:sz w:val="22"/>
          <w:szCs w:val="22"/>
        </w:rPr>
        <w:t>„Techninė specifikacija ir pasiūlymo kaina“.</w:t>
      </w:r>
    </w:p>
    <w:p w14:paraId="0B0A7ACB" w14:textId="642BF4A4" w:rsidR="005E5E6E" w:rsidRPr="00101398" w:rsidRDefault="005E5E6E" w:rsidP="008C26E4">
      <w:pPr>
        <w:pBdr>
          <w:top w:val="nil"/>
          <w:left w:val="nil"/>
          <w:bottom w:val="nil"/>
          <w:right w:val="nil"/>
          <w:between w:val="nil"/>
        </w:pBdr>
        <w:ind w:firstLine="709"/>
        <w:jc w:val="both"/>
        <w:rPr>
          <w:sz w:val="22"/>
          <w:szCs w:val="22"/>
        </w:rPr>
      </w:pPr>
      <w:r w:rsidRPr="00101398">
        <w:rPr>
          <w:sz w:val="22"/>
          <w:szCs w:val="22"/>
        </w:rPr>
        <w:t>6. Pirkimas skaidomas į pirkimo dalis, kurios nurodytos SPS 1 priede „Techninė specifikacija ir pasiūlymo kaina“.</w:t>
      </w:r>
    </w:p>
    <w:p w14:paraId="2B5B1167" w14:textId="06D7076C" w:rsidR="009C5161" w:rsidRPr="008C26E4" w:rsidRDefault="003F6772" w:rsidP="00101398">
      <w:pPr>
        <w:pBdr>
          <w:top w:val="nil"/>
          <w:left w:val="nil"/>
          <w:bottom w:val="nil"/>
          <w:right w:val="nil"/>
          <w:between w:val="nil"/>
        </w:pBdr>
        <w:jc w:val="both"/>
        <w:rPr>
          <w:color w:val="000000"/>
          <w:sz w:val="22"/>
          <w:szCs w:val="22"/>
        </w:rPr>
      </w:pPr>
      <w:r w:rsidRPr="008C26E4">
        <w:rPr>
          <w:color w:val="000000"/>
          <w:sz w:val="22"/>
          <w:szCs w:val="22"/>
        </w:rPr>
        <w:tab/>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34F58FC4"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 xml:space="preserve">8. Tiekėjo įsipareigojimų įvykdymo vieta yra </w:t>
      </w:r>
      <w:r w:rsidR="00101398" w:rsidRPr="00101398">
        <w:rPr>
          <w:color w:val="000000"/>
          <w:sz w:val="22"/>
          <w:szCs w:val="22"/>
        </w:rPr>
        <w:t>Santariškių g.</w:t>
      </w:r>
      <w:r w:rsidR="00101398">
        <w:rPr>
          <w:color w:val="000000"/>
          <w:sz w:val="22"/>
          <w:szCs w:val="22"/>
        </w:rPr>
        <w:t xml:space="preserve"> </w:t>
      </w:r>
      <w:r w:rsidR="00101398" w:rsidRPr="00101398">
        <w:rPr>
          <w:color w:val="000000"/>
          <w:sz w:val="22"/>
          <w:szCs w:val="22"/>
        </w:rPr>
        <w:t>2, Vilnius</w:t>
      </w:r>
      <w:r w:rsidRPr="008C26E4">
        <w:rPr>
          <w:color w:val="000000"/>
          <w:sz w:val="22"/>
          <w:szCs w:val="22"/>
        </w:rPr>
        <w:t>.</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59E1905" w14:textId="35176746" w:rsidR="009C5161" w:rsidRPr="00101398" w:rsidRDefault="003F6772" w:rsidP="008C26E4">
      <w:pPr>
        <w:pBdr>
          <w:top w:val="nil"/>
          <w:left w:val="nil"/>
          <w:bottom w:val="nil"/>
          <w:right w:val="nil"/>
          <w:between w:val="nil"/>
        </w:pBdr>
        <w:jc w:val="both"/>
        <w:rPr>
          <w:sz w:val="22"/>
          <w:szCs w:val="22"/>
        </w:rPr>
      </w:pPr>
      <w:r w:rsidRPr="008C26E4">
        <w:rPr>
          <w:color w:val="000000"/>
          <w:sz w:val="22"/>
          <w:szCs w:val="22"/>
        </w:rPr>
        <w:tab/>
      </w:r>
      <w:r w:rsidRPr="00101398">
        <w:rPr>
          <w:sz w:val="22"/>
          <w:szCs w:val="22"/>
        </w:rPr>
        <w:t xml:space="preserve">10. </w:t>
      </w:r>
      <w:r w:rsidR="005C195D" w:rsidRPr="00101398">
        <w:rPr>
          <w:sz w:val="22"/>
          <w:szCs w:val="22"/>
        </w:rPr>
        <w:t>Tiekėjo pašalinimo pagrindai ir jų nebuvimą patvirtinantys dokumentai nurodyti BPS 3 skyriuje.</w:t>
      </w:r>
    </w:p>
    <w:p w14:paraId="48944AA0" w14:textId="2F45D2A9" w:rsidR="001F6C0C" w:rsidRPr="00101398" w:rsidRDefault="003F6772" w:rsidP="008C26E4">
      <w:pPr>
        <w:pStyle w:val="Body2"/>
        <w:spacing w:after="0"/>
        <w:rPr>
          <w:color w:val="auto"/>
          <w:lang w:val="lt-LT"/>
        </w:rPr>
      </w:pPr>
      <w:r w:rsidRPr="00101398">
        <w:rPr>
          <w:color w:val="auto"/>
        </w:rPr>
        <w:tab/>
      </w:r>
      <w:r w:rsidR="001F6C0C" w:rsidRPr="00101398">
        <w:rPr>
          <w:color w:val="auto"/>
          <w:lang w:val="lt-LT"/>
        </w:rPr>
        <w:t xml:space="preserve">11. </w:t>
      </w:r>
      <w:bookmarkStart w:id="0" w:name="_Hlk89686135"/>
      <w:r w:rsidR="001F6C0C" w:rsidRPr="00101398">
        <w:rPr>
          <w:color w:val="auto"/>
          <w:lang w:val="lt-LT"/>
        </w:rPr>
        <w:t>Perkančioji organizacija netaiko kvalifikacinių reikalavimų tiekėjams.</w:t>
      </w:r>
      <w:bookmarkEnd w:id="0"/>
      <w:r w:rsidR="001F6C0C" w:rsidRPr="00101398">
        <w:rPr>
          <w:color w:val="auto"/>
          <w:lang w:val="lt-LT"/>
        </w:rPr>
        <w:t xml:space="preserve"> </w:t>
      </w:r>
    </w:p>
    <w:p w14:paraId="36566244" w14:textId="06038F08" w:rsidR="00EE7ECF" w:rsidRPr="00101398" w:rsidRDefault="003F6772" w:rsidP="00101398">
      <w:pPr>
        <w:pBdr>
          <w:top w:val="nil"/>
          <w:left w:val="nil"/>
          <w:bottom w:val="nil"/>
          <w:right w:val="nil"/>
          <w:between w:val="nil"/>
        </w:pBdr>
        <w:ind w:firstLine="720"/>
        <w:jc w:val="both"/>
        <w:rPr>
          <w:sz w:val="22"/>
          <w:szCs w:val="22"/>
        </w:rPr>
      </w:pPr>
      <w:r w:rsidRPr="00101398">
        <w:rPr>
          <w:sz w:val="22"/>
          <w:szCs w:val="22"/>
        </w:rPr>
        <w:t>12. Kitų atrankos reikalavimų tiekėjams nenustatoma.</w:t>
      </w:r>
    </w:p>
    <w:p w14:paraId="37B05079" w14:textId="781941A7" w:rsidR="00EE7ECF" w:rsidRPr="00101398" w:rsidRDefault="00EE7ECF" w:rsidP="00101398">
      <w:pPr>
        <w:pStyle w:val="Body2"/>
        <w:spacing w:after="0"/>
        <w:rPr>
          <w:color w:val="auto"/>
          <w:lang w:val="lt-LT"/>
        </w:rPr>
      </w:pPr>
      <w:r w:rsidRPr="00101398">
        <w:rPr>
          <w:color w:val="auto"/>
          <w:lang w:val="lt-LT"/>
        </w:rPr>
        <w:tab/>
        <w:t xml:space="preserve">13. Pasiūlymo galiojimo užtikrinimas nereikalaujamas. </w:t>
      </w:r>
    </w:p>
    <w:p w14:paraId="3CD2CEF8" w14:textId="375A7B4C" w:rsidR="00EE7ECF" w:rsidRPr="00101398" w:rsidRDefault="00EE7ECF" w:rsidP="008C26E4">
      <w:pPr>
        <w:pStyle w:val="Body2"/>
        <w:spacing w:after="0"/>
        <w:rPr>
          <w:color w:val="auto"/>
          <w:lang w:val="lt-LT"/>
        </w:rPr>
      </w:pPr>
      <w:r w:rsidRPr="008C26E4">
        <w:rPr>
          <w:b/>
          <w:bCs/>
          <w:lang w:val="lt-LT"/>
        </w:rPr>
        <w:tab/>
      </w:r>
      <w:r w:rsidRPr="00101398">
        <w:rPr>
          <w:rFonts w:eastAsia="Arial Unicode MS"/>
          <w:color w:val="auto"/>
          <w:lang w:val="lt-LT"/>
        </w:rPr>
        <w:t xml:space="preserve">14. Perkančioji organizacija turi teisę reikalauti tiekėjų per perkančiosios organizacijos nurodytą terminą neatlygintinai pristatyti perkančiajai </w:t>
      </w:r>
      <w:r w:rsidR="00101398" w:rsidRPr="00101398">
        <w:rPr>
          <w:rFonts w:eastAsia="Arial Unicode MS"/>
          <w:color w:val="auto"/>
          <w:lang w:val="lt-LT"/>
        </w:rPr>
        <w:t>organizacijai prekių pavyzdžius (po 1 vnt)</w:t>
      </w:r>
      <w:r w:rsidRPr="00101398">
        <w:rPr>
          <w:rFonts w:eastAsia="Arial Unicode MS"/>
          <w:color w:val="auto"/>
          <w:lang w:val="lt-LT"/>
        </w:rPr>
        <w:t>:</w:t>
      </w:r>
    </w:p>
    <w:p w14:paraId="7E5AD476" w14:textId="54D7050F" w:rsidR="00EE7ECF" w:rsidRPr="00101398" w:rsidRDefault="00EE7ECF" w:rsidP="008C26E4">
      <w:pPr>
        <w:pStyle w:val="Body2"/>
        <w:spacing w:after="0"/>
        <w:rPr>
          <w:color w:val="auto"/>
          <w:lang w:val="lt-LT"/>
        </w:rPr>
      </w:pPr>
      <w:r w:rsidRPr="00101398">
        <w:rPr>
          <w:rFonts w:eastAsia="Arial Unicode MS"/>
          <w:color w:val="auto"/>
          <w:lang w:val="lt-LT"/>
        </w:rPr>
        <w:tab/>
        <w:t>14.1. Jei prekės susideda iš komplektuojančių dalių, visos dalys pristačius prekės pavyzdžius turi būti surinktos taip, kad prekę galima būtų naudoti pagal paskirtį.</w:t>
      </w:r>
    </w:p>
    <w:p w14:paraId="6939E9C0" w14:textId="77777777" w:rsidR="00443E0A" w:rsidRDefault="00EE7ECF" w:rsidP="00443E0A">
      <w:pPr>
        <w:pStyle w:val="Body2"/>
        <w:spacing w:after="0"/>
        <w:rPr>
          <w:rFonts w:eastAsia="Arial Unicode MS"/>
          <w:color w:val="auto"/>
          <w:lang w:val="lt-LT"/>
        </w:rPr>
      </w:pPr>
      <w:r w:rsidRPr="00101398">
        <w:rPr>
          <w:rFonts w:eastAsia="Arial Unicode MS"/>
          <w:color w:val="auto"/>
          <w:lang w:val="lt-LT"/>
        </w:rPr>
        <w:tab/>
        <w:t>14.2. Prekių pavyzdžių pristatymo laikas turi būti suderinamas su pirkimo sąlygose</w:t>
      </w:r>
      <w:r w:rsidR="00101398" w:rsidRPr="00101398">
        <w:rPr>
          <w:rFonts w:eastAsia="Arial Unicode MS"/>
          <w:color w:val="auto"/>
          <w:lang w:val="lt-LT"/>
        </w:rPr>
        <w:t xml:space="preserve"> arba CVP IS pranešime</w:t>
      </w:r>
      <w:r w:rsidRPr="00101398">
        <w:rPr>
          <w:rFonts w:eastAsia="Arial Unicode MS"/>
          <w:color w:val="auto"/>
          <w:lang w:val="lt-LT"/>
        </w:rPr>
        <w:t xml:space="preserve"> nurodytu perkančiosios organizacijos atstovu atsakingu už bendravimą su tiekėjais ne vėliau, kaip likus 1 darbo dienoms iki prekių pavyzdžių pristatymo.</w:t>
      </w:r>
    </w:p>
    <w:p w14:paraId="0A842F3A" w14:textId="6A510310" w:rsidR="00443E0A" w:rsidRPr="00E4238A" w:rsidRDefault="00443E0A" w:rsidP="00E4238A">
      <w:pPr>
        <w:pStyle w:val="Body2"/>
        <w:spacing w:after="0"/>
        <w:ind w:firstLine="720"/>
        <w:rPr>
          <w:rFonts w:eastAsia="Arial Unicode MS"/>
          <w:color w:val="auto"/>
          <w:lang w:val="lt-LT"/>
        </w:rPr>
      </w:pPr>
      <w:r>
        <w:rPr>
          <w:rFonts w:eastAsia="Arial Unicode MS"/>
          <w:color w:val="auto"/>
          <w:lang w:val="lt-LT"/>
        </w:rPr>
        <w:t xml:space="preserve">14.3. </w:t>
      </w:r>
      <w:r w:rsidRPr="00175CCC">
        <w:rPr>
          <w:color w:val="000000" w:themeColor="text1"/>
          <w:lang w:val="lt-LT"/>
        </w:rPr>
        <w:t>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704BEA94" w14:textId="735FCAE2" w:rsidR="00EE7ECF" w:rsidRPr="00101398" w:rsidRDefault="00EE7ECF" w:rsidP="008C26E4">
      <w:pPr>
        <w:pStyle w:val="Body2"/>
        <w:spacing w:after="0"/>
        <w:rPr>
          <w:color w:val="auto"/>
          <w:lang w:val="lt-LT"/>
        </w:rPr>
      </w:pPr>
      <w:r w:rsidRPr="00101398">
        <w:rPr>
          <w:rFonts w:eastAsia="Arial Unicode MS"/>
          <w:color w:val="auto"/>
          <w:lang w:val="lt-LT"/>
        </w:rPr>
        <w:tab/>
        <w:t>14.</w:t>
      </w:r>
      <w:r w:rsidR="00E4238A">
        <w:rPr>
          <w:rFonts w:eastAsia="Arial Unicode MS"/>
          <w:color w:val="auto"/>
          <w:lang w:val="lt-LT"/>
        </w:rPr>
        <w:t>4</w:t>
      </w:r>
      <w:r w:rsidRPr="00101398">
        <w:rPr>
          <w:rFonts w:eastAsia="Arial Unicode MS"/>
          <w:color w:val="auto"/>
          <w:lang w:val="lt-LT"/>
        </w:rPr>
        <w:t>. Prekių pavyzdžių pateikimo ir atsiėmimo išlaidas dengia tiekėjai. Perkančioji organizacija neprisiima prekių pavyzdžių atsitiktinio sugadinimo ar sunaikinimo išlaidų.</w:t>
      </w:r>
    </w:p>
    <w:p w14:paraId="178D2EB8" w14:textId="7DA1B0C8" w:rsidR="00101398" w:rsidRPr="00101398" w:rsidRDefault="00EE7ECF" w:rsidP="00101398">
      <w:pPr>
        <w:pStyle w:val="Body2"/>
        <w:spacing w:after="0"/>
        <w:rPr>
          <w:rFonts w:eastAsia="Arial Unicode MS"/>
          <w:color w:val="auto"/>
          <w:lang w:val="lt-LT"/>
        </w:rPr>
      </w:pPr>
      <w:r w:rsidRPr="00101398">
        <w:rPr>
          <w:rFonts w:eastAsia="Arial Unicode MS"/>
          <w:color w:val="auto"/>
          <w:lang w:val="lt-LT"/>
        </w:rPr>
        <w:tab/>
        <w:t>14.</w:t>
      </w:r>
      <w:r w:rsidR="00E4238A">
        <w:rPr>
          <w:rFonts w:eastAsia="Arial Unicode MS"/>
          <w:color w:val="auto"/>
          <w:lang w:val="lt-LT"/>
        </w:rPr>
        <w:t>5</w:t>
      </w:r>
      <w:r w:rsidRPr="00101398">
        <w:rPr>
          <w:rFonts w:eastAsia="Arial Unicode MS"/>
          <w:color w:val="auto"/>
          <w:lang w:val="lt-LT"/>
        </w:rPr>
        <w:t>. Laimėjusio tiekėjo, su kuriuo bus sudaryta pirkimo sutartis, pateikti prekių pavyzdžiai negrąžinami ir bus naudojami kaip etalonai, priimant pagal pirkimo sutartį tiekiamas prekes.</w:t>
      </w:r>
    </w:p>
    <w:p w14:paraId="7181A484" w14:textId="67CD93C8" w:rsidR="00EE7ECF" w:rsidRPr="008477A5" w:rsidRDefault="00101398" w:rsidP="00101398">
      <w:pPr>
        <w:pStyle w:val="Body2"/>
        <w:spacing w:after="0"/>
        <w:ind w:firstLine="709"/>
        <w:rPr>
          <w:rFonts w:eastAsia="Arial Unicode MS"/>
          <w:color w:val="auto"/>
          <w:lang w:val="lt-LT"/>
        </w:rPr>
      </w:pPr>
      <w:r w:rsidRPr="008477A5">
        <w:rPr>
          <w:rFonts w:eastAsia="Arial Unicode MS"/>
          <w:color w:val="auto"/>
          <w:lang w:val="lt-LT"/>
        </w:rPr>
        <w:t>14.</w:t>
      </w:r>
      <w:r w:rsidR="00E4238A">
        <w:rPr>
          <w:rFonts w:eastAsia="Arial Unicode MS"/>
          <w:color w:val="auto"/>
          <w:lang w:val="lt-LT"/>
        </w:rPr>
        <w:t>6</w:t>
      </w:r>
      <w:r w:rsidR="00EE7ECF" w:rsidRPr="008477A5">
        <w:rPr>
          <w:rFonts w:eastAsia="Arial Unicode MS"/>
          <w:color w:val="auto"/>
          <w:lang w:val="lt-LT"/>
        </w:rPr>
        <w:t>. Prekių, kurios nėra vienkartinio naudojimo, pavyzdžiai gražinami nelaimėjusiems tiekėjams pasibaigus pirkimui ir ne vėliau, kaip 30 dienų nuo pranešimo apie laimėjusį pasiūlymą išsiuntimo dienos tiekėjui pateikus prašymą raštu.</w:t>
      </w:r>
      <w:bookmarkStart w:id="1" w:name="_GoBack"/>
      <w:bookmarkEnd w:id="1"/>
    </w:p>
    <w:p w14:paraId="13077591" w14:textId="0E916429"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51D9692E" w14:textId="036B41B2"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r w:rsidR="00677AAC" w:rsidRPr="008C26E4">
        <w:rPr>
          <w:color w:val="000000"/>
          <w:sz w:val="22"/>
          <w:szCs w:val="22"/>
        </w:rPr>
        <w:tab/>
        <w:t xml:space="preserve">17. PO </w:t>
      </w:r>
      <w:r w:rsidR="00677AAC" w:rsidRPr="008C26E4">
        <w:rPr>
          <w:sz w:val="22"/>
          <w:szCs w:val="22"/>
        </w:rPr>
        <w:t>nerengs</w:t>
      </w:r>
      <w:r w:rsidR="00677AAC" w:rsidRPr="008C26E4">
        <w:rPr>
          <w:color w:val="FF0000"/>
          <w:sz w:val="22"/>
          <w:szCs w:val="22"/>
        </w:rPr>
        <w:t xml:space="preserve"> </w:t>
      </w:r>
      <w:r w:rsidRPr="008C26E4">
        <w:rPr>
          <w:color w:val="000000"/>
          <w:sz w:val="22"/>
          <w:szCs w:val="22"/>
        </w:rPr>
        <w:t>susitikimų su tiekėjais.</w:t>
      </w:r>
    </w:p>
    <w:p w14:paraId="1CA4FCE1" w14:textId="7CB355EC" w:rsidR="009C5161" w:rsidRPr="004B0A20" w:rsidRDefault="003F6772" w:rsidP="008C26E4">
      <w:pPr>
        <w:pBdr>
          <w:top w:val="nil"/>
          <w:left w:val="nil"/>
          <w:bottom w:val="nil"/>
          <w:right w:val="nil"/>
          <w:between w:val="nil"/>
        </w:pBdr>
        <w:jc w:val="both"/>
        <w:rPr>
          <w:color w:val="000000"/>
          <w:sz w:val="22"/>
          <w:szCs w:val="22"/>
        </w:rPr>
      </w:pPr>
      <w:r w:rsidRPr="008C26E4">
        <w:rPr>
          <w:color w:val="000000"/>
          <w:sz w:val="22"/>
          <w:szCs w:val="22"/>
        </w:rPr>
        <w:lastRenderedPageBreak/>
        <w:tab/>
      </w:r>
      <w:r w:rsidRPr="004B0A20">
        <w:rPr>
          <w:color w:val="000000"/>
          <w:sz w:val="22"/>
          <w:szCs w:val="22"/>
        </w:rPr>
        <w:t xml:space="preserve">18. Perkančioji organizacija ekonomiškai naudingiausią pasiūlymą išrenka pagal mažiausią kainą. </w:t>
      </w:r>
      <w:r w:rsidR="00677AAC" w:rsidRPr="004B0A20">
        <w:rPr>
          <w:color w:val="000000"/>
          <w:sz w:val="22"/>
          <w:szCs w:val="22"/>
        </w:rPr>
        <w:t xml:space="preserve">Ar pasiūlyta kaina nėra per didelė ir perkančiajai organizacijai nepriimtina, vertinama </w:t>
      </w:r>
      <w:r w:rsidR="0025038A" w:rsidRPr="004B0A20">
        <w:rPr>
          <w:color w:val="000000"/>
          <w:sz w:val="22"/>
          <w:szCs w:val="22"/>
        </w:rPr>
        <w:t>pagal pasiūlymų kainas eurais su</w:t>
      </w:r>
      <w:r w:rsidR="00677AAC" w:rsidRPr="004B0A20">
        <w:rPr>
          <w:color w:val="000000"/>
          <w:sz w:val="22"/>
          <w:szCs w:val="22"/>
        </w:rPr>
        <w:t xml:space="preserve"> PVM. </w:t>
      </w:r>
      <w:r w:rsidRPr="004B0A20">
        <w:rPr>
          <w:color w:val="000000"/>
          <w:sz w:val="22"/>
          <w:szCs w:val="22"/>
        </w:rPr>
        <w:t>Maksimali pasiūlymo (vertinamoji) kaina</w:t>
      </w:r>
      <w:r w:rsidR="00677AAC" w:rsidRPr="004B0A20">
        <w:rPr>
          <w:color w:val="000000"/>
          <w:sz w:val="22"/>
          <w:szCs w:val="22"/>
        </w:rPr>
        <w:t xml:space="preserve"> (</w:t>
      </w:r>
      <w:r w:rsidR="00B015CE" w:rsidRPr="004B0A20">
        <w:rPr>
          <w:color w:val="000000"/>
          <w:sz w:val="22"/>
          <w:szCs w:val="22"/>
          <w:u w:val="single"/>
        </w:rPr>
        <w:t>eurais su</w:t>
      </w:r>
      <w:r w:rsidR="00677AAC" w:rsidRPr="004B0A20">
        <w:rPr>
          <w:color w:val="000000"/>
          <w:sz w:val="22"/>
          <w:szCs w:val="22"/>
          <w:u w:val="single"/>
        </w:rPr>
        <w:t xml:space="preserve"> PVM</w:t>
      </w:r>
      <w:r w:rsidR="00677AAC" w:rsidRPr="004B0A20">
        <w:rPr>
          <w:color w:val="000000"/>
          <w:sz w:val="22"/>
          <w:szCs w:val="22"/>
        </w:rPr>
        <w:t>)</w:t>
      </w:r>
      <w:r w:rsidRPr="004B0A20">
        <w:rPr>
          <w:color w:val="000000"/>
          <w:sz w:val="22"/>
          <w:szCs w:val="22"/>
        </w:rPr>
        <w:t>, kurią viršijus pasiūlymas bus atmestas,</w:t>
      </w:r>
      <w:r w:rsidR="00677AAC" w:rsidRPr="004B0A20">
        <w:rPr>
          <w:color w:val="000000"/>
          <w:sz w:val="22"/>
          <w:szCs w:val="22"/>
        </w:rPr>
        <w:t xml:space="preserve"> yra tokia:</w:t>
      </w:r>
    </w:p>
    <w:tbl>
      <w:tblPr>
        <w:tblW w:w="0" w:type="auto"/>
        <w:tblLook w:val="04A0" w:firstRow="1" w:lastRow="0" w:firstColumn="1" w:lastColumn="0" w:noHBand="0" w:noVBand="1"/>
      </w:tblPr>
      <w:tblGrid>
        <w:gridCol w:w="1129"/>
        <w:gridCol w:w="5812"/>
        <w:gridCol w:w="1418"/>
        <w:gridCol w:w="1270"/>
      </w:tblGrid>
      <w:tr w:rsidR="004B0A20" w14:paraId="7B9BBB9D" w14:textId="77777777" w:rsidTr="004B0A20">
        <w:trPr>
          <w:trHeight w:val="57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68B85" w14:textId="77777777" w:rsidR="004B0A20" w:rsidRDefault="004B0A20">
            <w:pPr>
              <w:rPr>
                <w:b/>
                <w:bCs/>
                <w:color w:val="000000"/>
                <w:sz w:val="22"/>
                <w:szCs w:val="22"/>
              </w:rPr>
            </w:pPr>
            <w:r>
              <w:rPr>
                <w:b/>
                <w:bCs/>
                <w:color w:val="000000"/>
                <w:sz w:val="22"/>
                <w:szCs w:val="22"/>
              </w:rPr>
              <w:t xml:space="preserve">Pirkimo dalies Nr. </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55A34761" w14:textId="77777777" w:rsidR="004B0A20" w:rsidRDefault="004B0A20">
            <w:pPr>
              <w:jc w:val="center"/>
              <w:rPr>
                <w:b/>
                <w:bCs/>
                <w:color w:val="000000"/>
                <w:sz w:val="22"/>
                <w:szCs w:val="22"/>
              </w:rPr>
            </w:pPr>
            <w:r>
              <w:rPr>
                <w:b/>
                <w:bCs/>
                <w:color w:val="000000"/>
                <w:sz w:val="22"/>
                <w:szCs w:val="22"/>
              </w:rPr>
              <w:t>Pirkimo dalies pavadinimas</w:t>
            </w:r>
          </w:p>
        </w:tc>
        <w:tc>
          <w:tcPr>
            <w:tcW w:w="1418" w:type="dxa"/>
            <w:tcBorders>
              <w:top w:val="single" w:sz="4" w:space="0" w:color="auto"/>
              <w:left w:val="nil"/>
              <w:bottom w:val="single" w:sz="4" w:space="0" w:color="auto"/>
              <w:right w:val="single" w:sz="4" w:space="0" w:color="auto"/>
            </w:tcBorders>
            <w:shd w:val="clear" w:color="auto" w:fill="auto"/>
            <w:hideMark/>
          </w:tcPr>
          <w:p w14:paraId="21D1CFFE" w14:textId="77777777" w:rsidR="004B0A20" w:rsidRDefault="004B0A20">
            <w:pPr>
              <w:rPr>
                <w:b/>
                <w:bCs/>
                <w:sz w:val="22"/>
                <w:szCs w:val="22"/>
              </w:rPr>
            </w:pPr>
            <w:r>
              <w:rPr>
                <w:b/>
                <w:bCs/>
                <w:sz w:val="22"/>
                <w:szCs w:val="22"/>
              </w:rPr>
              <w:t>Kaina Eur be PVM</w:t>
            </w:r>
          </w:p>
        </w:tc>
        <w:tc>
          <w:tcPr>
            <w:tcW w:w="1270" w:type="dxa"/>
            <w:tcBorders>
              <w:top w:val="single" w:sz="4" w:space="0" w:color="auto"/>
              <w:left w:val="nil"/>
              <w:bottom w:val="single" w:sz="4" w:space="0" w:color="auto"/>
              <w:right w:val="single" w:sz="4" w:space="0" w:color="auto"/>
            </w:tcBorders>
            <w:shd w:val="clear" w:color="auto" w:fill="auto"/>
            <w:hideMark/>
          </w:tcPr>
          <w:p w14:paraId="6C28FDC1" w14:textId="77777777" w:rsidR="004B0A20" w:rsidRDefault="004B0A20">
            <w:pPr>
              <w:rPr>
                <w:b/>
                <w:bCs/>
                <w:sz w:val="22"/>
                <w:szCs w:val="22"/>
              </w:rPr>
            </w:pPr>
            <w:r>
              <w:rPr>
                <w:b/>
                <w:bCs/>
                <w:sz w:val="22"/>
                <w:szCs w:val="22"/>
              </w:rPr>
              <w:t>Kaina Eur su PVM</w:t>
            </w:r>
          </w:p>
        </w:tc>
      </w:tr>
      <w:tr w:rsidR="004B0A20" w14:paraId="030FCE9B" w14:textId="77777777" w:rsidTr="004B0A20">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0796275" w14:textId="77777777" w:rsidR="004B0A20" w:rsidRDefault="004B0A20">
            <w:pPr>
              <w:jc w:val="right"/>
              <w:rPr>
                <w:color w:val="000000"/>
                <w:sz w:val="22"/>
                <w:szCs w:val="22"/>
              </w:rPr>
            </w:pPr>
            <w:r>
              <w:rPr>
                <w:color w:val="000000"/>
                <w:sz w:val="22"/>
                <w:szCs w:val="22"/>
              </w:rPr>
              <w:t>1</w:t>
            </w:r>
          </w:p>
        </w:tc>
        <w:tc>
          <w:tcPr>
            <w:tcW w:w="5812" w:type="dxa"/>
            <w:tcBorders>
              <w:top w:val="nil"/>
              <w:left w:val="nil"/>
              <w:bottom w:val="single" w:sz="4" w:space="0" w:color="000000"/>
              <w:right w:val="single" w:sz="4" w:space="0" w:color="000000"/>
            </w:tcBorders>
            <w:shd w:val="clear" w:color="000000" w:fill="FFFFFF"/>
            <w:hideMark/>
          </w:tcPr>
          <w:p w14:paraId="6BC2F60C" w14:textId="77777777" w:rsidR="004B0A20" w:rsidRDefault="004B0A20">
            <w:pPr>
              <w:rPr>
                <w:color w:val="000000"/>
                <w:sz w:val="22"/>
                <w:szCs w:val="22"/>
              </w:rPr>
            </w:pPr>
            <w:r>
              <w:rPr>
                <w:color w:val="000000"/>
                <w:sz w:val="22"/>
                <w:szCs w:val="22"/>
              </w:rPr>
              <w:t>Diagnostinis kateteris</w:t>
            </w:r>
          </w:p>
        </w:tc>
        <w:tc>
          <w:tcPr>
            <w:tcW w:w="1418" w:type="dxa"/>
            <w:tcBorders>
              <w:top w:val="nil"/>
              <w:left w:val="nil"/>
              <w:bottom w:val="single" w:sz="4" w:space="0" w:color="auto"/>
              <w:right w:val="single" w:sz="4" w:space="0" w:color="auto"/>
            </w:tcBorders>
            <w:shd w:val="clear" w:color="auto" w:fill="auto"/>
            <w:vAlign w:val="center"/>
            <w:hideMark/>
          </w:tcPr>
          <w:p w14:paraId="4DA45807" w14:textId="77777777" w:rsidR="004B0A20" w:rsidRDefault="004B0A20">
            <w:pPr>
              <w:jc w:val="right"/>
              <w:rPr>
                <w:color w:val="000000"/>
                <w:sz w:val="22"/>
                <w:szCs w:val="22"/>
              </w:rPr>
            </w:pPr>
            <w:r>
              <w:rPr>
                <w:color w:val="000000"/>
                <w:sz w:val="22"/>
                <w:szCs w:val="22"/>
              </w:rPr>
              <w:t>5800,00</w:t>
            </w:r>
          </w:p>
        </w:tc>
        <w:tc>
          <w:tcPr>
            <w:tcW w:w="1270" w:type="dxa"/>
            <w:tcBorders>
              <w:top w:val="nil"/>
              <w:left w:val="nil"/>
              <w:bottom w:val="single" w:sz="4" w:space="0" w:color="auto"/>
              <w:right w:val="single" w:sz="4" w:space="0" w:color="auto"/>
            </w:tcBorders>
            <w:shd w:val="clear" w:color="auto" w:fill="auto"/>
            <w:vAlign w:val="center"/>
            <w:hideMark/>
          </w:tcPr>
          <w:p w14:paraId="730ADEBC" w14:textId="77777777" w:rsidR="004B0A20" w:rsidRDefault="004B0A20">
            <w:pPr>
              <w:jc w:val="right"/>
              <w:rPr>
                <w:color w:val="000000"/>
                <w:sz w:val="22"/>
                <w:szCs w:val="22"/>
              </w:rPr>
            </w:pPr>
            <w:r>
              <w:rPr>
                <w:color w:val="000000"/>
                <w:sz w:val="22"/>
                <w:szCs w:val="22"/>
              </w:rPr>
              <w:t>6090,00</w:t>
            </w:r>
          </w:p>
        </w:tc>
      </w:tr>
      <w:tr w:rsidR="004B0A20" w14:paraId="0DF04296" w14:textId="77777777" w:rsidTr="004B0A20">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075D0FA" w14:textId="77777777" w:rsidR="004B0A20" w:rsidRDefault="004B0A20">
            <w:pPr>
              <w:jc w:val="right"/>
              <w:rPr>
                <w:color w:val="000000"/>
                <w:sz w:val="22"/>
                <w:szCs w:val="22"/>
              </w:rPr>
            </w:pPr>
            <w:r>
              <w:rPr>
                <w:color w:val="000000"/>
                <w:sz w:val="22"/>
                <w:szCs w:val="22"/>
              </w:rPr>
              <w:t>2</w:t>
            </w:r>
          </w:p>
        </w:tc>
        <w:tc>
          <w:tcPr>
            <w:tcW w:w="5812" w:type="dxa"/>
            <w:tcBorders>
              <w:top w:val="nil"/>
              <w:left w:val="nil"/>
              <w:bottom w:val="single" w:sz="4" w:space="0" w:color="000000"/>
              <w:right w:val="single" w:sz="4" w:space="0" w:color="000000"/>
            </w:tcBorders>
            <w:shd w:val="clear" w:color="000000" w:fill="FFFFFF"/>
            <w:hideMark/>
          </w:tcPr>
          <w:p w14:paraId="12DEB0EF" w14:textId="77777777" w:rsidR="004B0A20" w:rsidRDefault="004B0A20">
            <w:pPr>
              <w:rPr>
                <w:color w:val="000000"/>
                <w:sz w:val="22"/>
                <w:szCs w:val="22"/>
              </w:rPr>
            </w:pPr>
            <w:r>
              <w:rPr>
                <w:color w:val="000000"/>
                <w:sz w:val="22"/>
                <w:szCs w:val="22"/>
              </w:rPr>
              <w:t>Diagnostinis kateteris vaikams</w:t>
            </w:r>
          </w:p>
        </w:tc>
        <w:tc>
          <w:tcPr>
            <w:tcW w:w="1418" w:type="dxa"/>
            <w:tcBorders>
              <w:top w:val="nil"/>
              <w:left w:val="nil"/>
              <w:bottom w:val="single" w:sz="4" w:space="0" w:color="auto"/>
              <w:right w:val="single" w:sz="4" w:space="0" w:color="auto"/>
            </w:tcBorders>
            <w:shd w:val="clear" w:color="auto" w:fill="auto"/>
            <w:vAlign w:val="center"/>
            <w:hideMark/>
          </w:tcPr>
          <w:p w14:paraId="74E4122B" w14:textId="77777777" w:rsidR="004B0A20" w:rsidRDefault="004B0A20">
            <w:pPr>
              <w:jc w:val="right"/>
              <w:rPr>
                <w:color w:val="000000"/>
                <w:sz w:val="22"/>
                <w:szCs w:val="22"/>
              </w:rPr>
            </w:pPr>
            <w:r>
              <w:rPr>
                <w:color w:val="000000"/>
                <w:sz w:val="22"/>
                <w:szCs w:val="22"/>
              </w:rPr>
              <w:t>2320,00</w:t>
            </w:r>
          </w:p>
        </w:tc>
        <w:tc>
          <w:tcPr>
            <w:tcW w:w="1270" w:type="dxa"/>
            <w:tcBorders>
              <w:top w:val="nil"/>
              <w:left w:val="nil"/>
              <w:bottom w:val="single" w:sz="4" w:space="0" w:color="auto"/>
              <w:right w:val="single" w:sz="4" w:space="0" w:color="auto"/>
            </w:tcBorders>
            <w:shd w:val="clear" w:color="auto" w:fill="auto"/>
            <w:vAlign w:val="center"/>
            <w:hideMark/>
          </w:tcPr>
          <w:p w14:paraId="6AF9D86A" w14:textId="77777777" w:rsidR="004B0A20" w:rsidRDefault="004B0A20">
            <w:pPr>
              <w:jc w:val="right"/>
              <w:rPr>
                <w:color w:val="000000"/>
                <w:sz w:val="22"/>
                <w:szCs w:val="22"/>
              </w:rPr>
            </w:pPr>
            <w:r>
              <w:rPr>
                <w:color w:val="000000"/>
                <w:sz w:val="22"/>
                <w:szCs w:val="22"/>
              </w:rPr>
              <w:t>2436,00</w:t>
            </w:r>
          </w:p>
        </w:tc>
      </w:tr>
      <w:tr w:rsidR="004B0A20" w14:paraId="3ED2A363" w14:textId="77777777" w:rsidTr="004B0A20">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5373382" w14:textId="77777777" w:rsidR="004B0A20" w:rsidRDefault="004B0A20">
            <w:pPr>
              <w:jc w:val="right"/>
              <w:rPr>
                <w:color w:val="000000"/>
                <w:sz w:val="22"/>
                <w:szCs w:val="22"/>
              </w:rPr>
            </w:pPr>
            <w:r>
              <w:rPr>
                <w:color w:val="000000"/>
                <w:sz w:val="22"/>
                <w:szCs w:val="22"/>
              </w:rPr>
              <w:t>3</w:t>
            </w:r>
          </w:p>
        </w:tc>
        <w:tc>
          <w:tcPr>
            <w:tcW w:w="5812" w:type="dxa"/>
            <w:tcBorders>
              <w:top w:val="nil"/>
              <w:left w:val="nil"/>
              <w:bottom w:val="single" w:sz="4" w:space="0" w:color="000000"/>
              <w:right w:val="single" w:sz="4" w:space="0" w:color="000000"/>
            </w:tcBorders>
            <w:shd w:val="clear" w:color="000000" w:fill="FFFFFF"/>
            <w:hideMark/>
          </w:tcPr>
          <w:p w14:paraId="41BFD2DA" w14:textId="77777777" w:rsidR="004B0A20" w:rsidRDefault="004B0A20">
            <w:pPr>
              <w:rPr>
                <w:color w:val="000000"/>
                <w:sz w:val="22"/>
                <w:szCs w:val="22"/>
              </w:rPr>
            </w:pPr>
            <w:r>
              <w:rPr>
                <w:color w:val="000000"/>
                <w:sz w:val="22"/>
                <w:szCs w:val="22"/>
              </w:rPr>
              <w:t>Balioniniai kateteriai skirti naujagimių ir vaikų angiografijoms</w:t>
            </w:r>
          </w:p>
        </w:tc>
        <w:tc>
          <w:tcPr>
            <w:tcW w:w="1418" w:type="dxa"/>
            <w:tcBorders>
              <w:top w:val="nil"/>
              <w:left w:val="nil"/>
              <w:bottom w:val="single" w:sz="4" w:space="0" w:color="auto"/>
              <w:right w:val="single" w:sz="4" w:space="0" w:color="auto"/>
            </w:tcBorders>
            <w:shd w:val="clear" w:color="auto" w:fill="auto"/>
            <w:vAlign w:val="center"/>
            <w:hideMark/>
          </w:tcPr>
          <w:p w14:paraId="1B324725" w14:textId="77777777" w:rsidR="004B0A20" w:rsidRDefault="004B0A20">
            <w:pPr>
              <w:jc w:val="right"/>
              <w:rPr>
                <w:color w:val="000000"/>
                <w:sz w:val="22"/>
                <w:szCs w:val="22"/>
              </w:rPr>
            </w:pPr>
            <w:r>
              <w:rPr>
                <w:color w:val="000000"/>
                <w:sz w:val="22"/>
                <w:szCs w:val="22"/>
              </w:rPr>
              <w:t>33930,00</w:t>
            </w:r>
          </w:p>
        </w:tc>
        <w:tc>
          <w:tcPr>
            <w:tcW w:w="1270" w:type="dxa"/>
            <w:tcBorders>
              <w:top w:val="nil"/>
              <w:left w:val="nil"/>
              <w:bottom w:val="single" w:sz="4" w:space="0" w:color="auto"/>
              <w:right w:val="single" w:sz="4" w:space="0" w:color="auto"/>
            </w:tcBorders>
            <w:shd w:val="clear" w:color="auto" w:fill="auto"/>
            <w:vAlign w:val="center"/>
            <w:hideMark/>
          </w:tcPr>
          <w:p w14:paraId="198FDB09" w14:textId="77777777" w:rsidR="004B0A20" w:rsidRDefault="004B0A20">
            <w:pPr>
              <w:jc w:val="right"/>
              <w:rPr>
                <w:color w:val="000000"/>
                <w:sz w:val="22"/>
                <w:szCs w:val="22"/>
              </w:rPr>
            </w:pPr>
            <w:r>
              <w:rPr>
                <w:color w:val="000000"/>
                <w:sz w:val="22"/>
                <w:szCs w:val="22"/>
              </w:rPr>
              <w:t>35626,50</w:t>
            </w:r>
          </w:p>
        </w:tc>
      </w:tr>
      <w:tr w:rsidR="004B0A20" w14:paraId="1F526EED" w14:textId="77777777" w:rsidTr="004B0A20">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1D2F2DE" w14:textId="77777777" w:rsidR="004B0A20" w:rsidRDefault="004B0A20">
            <w:pPr>
              <w:jc w:val="right"/>
              <w:rPr>
                <w:color w:val="000000"/>
                <w:sz w:val="22"/>
                <w:szCs w:val="22"/>
              </w:rPr>
            </w:pPr>
            <w:r>
              <w:rPr>
                <w:color w:val="000000"/>
                <w:sz w:val="22"/>
                <w:szCs w:val="22"/>
              </w:rPr>
              <w:t>4</w:t>
            </w:r>
          </w:p>
        </w:tc>
        <w:tc>
          <w:tcPr>
            <w:tcW w:w="5812" w:type="dxa"/>
            <w:tcBorders>
              <w:top w:val="nil"/>
              <w:left w:val="nil"/>
              <w:bottom w:val="single" w:sz="4" w:space="0" w:color="000000"/>
              <w:right w:val="single" w:sz="4" w:space="0" w:color="000000"/>
            </w:tcBorders>
            <w:shd w:val="clear" w:color="000000" w:fill="FFFFFF"/>
            <w:hideMark/>
          </w:tcPr>
          <w:p w14:paraId="04BC09B1" w14:textId="77777777" w:rsidR="004B0A20" w:rsidRDefault="004B0A20">
            <w:pPr>
              <w:rPr>
                <w:color w:val="000000"/>
                <w:sz w:val="22"/>
                <w:szCs w:val="22"/>
              </w:rPr>
            </w:pPr>
            <w:r>
              <w:rPr>
                <w:color w:val="000000"/>
                <w:sz w:val="22"/>
                <w:szCs w:val="22"/>
              </w:rPr>
              <w:t>Labai didelio kietumo viela skirta plaučių arterijos stentavimui</w:t>
            </w:r>
          </w:p>
        </w:tc>
        <w:tc>
          <w:tcPr>
            <w:tcW w:w="1418" w:type="dxa"/>
            <w:tcBorders>
              <w:top w:val="nil"/>
              <w:left w:val="nil"/>
              <w:bottom w:val="single" w:sz="4" w:space="0" w:color="auto"/>
              <w:right w:val="single" w:sz="4" w:space="0" w:color="auto"/>
            </w:tcBorders>
            <w:shd w:val="clear" w:color="auto" w:fill="auto"/>
            <w:vAlign w:val="center"/>
            <w:hideMark/>
          </w:tcPr>
          <w:p w14:paraId="64471149" w14:textId="77777777" w:rsidR="004B0A20" w:rsidRDefault="004B0A20">
            <w:pPr>
              <w:jc w:val="right"/>
              <w:rPr>
                <w:color w:val="000000"/>
                <w:sz w:val="22"/>
                <w:szCs w:val="22"/>
              </w:rPr>
            </w:pPr>
            <w:r>
              <w:rPr>
                <w:color w:val="000000"/>
                <w:sz w:val="22"/>
                <w:szCs w:val="22"/>
              </w:rPr>
              <w:t>6400,00</w:t>
            </w:r>
          </w:p>
        </w:tc>
        <w:tc>
          <w:tcPr>
            <w:tcW w:w="1270" w:type="dxa"/>
            <w:tcBorders>
              <w:top w:val="nil"/>
              <w:left w:val="nil"/>
              <w:bottom w:val="single" w:sz="4" w:space="0" w:color="auto"/>
              <w:right w:val="single" w:sz="4" w:space="0" w:color="auto"/>
            </w:tcBorders>
            <w:shd w:val="clear" w:color="auto" w:fill="auto"/>
            <w:vAlign w:val="center"/>
            <w:hideMark/>
          </w:tcPr>
          <w:p w14:paraId="5E05CB3B" w14:textId="77777777" w:rsidR="004B0A20" w:rsidRDefault="004B0A20">
            <w:pPr>
              <w:jc w:val="right"/>
              <w:rPr>
                <w:color w:val="000000"/>
                <w:sz w:val="22"/>
                <w:szCs w:val="22"/>
              </w:rPr>
            </w:pPr>
            <w:r>
              <w:rPr>
                <w:color w:val="000000"/>
                <w:sz w:val="22"/>
                <w:szCs w:val="22"/>
              </w:rPr>
              <w:t>6720,00</w:t>
            </w:r>
          </w:p>
        </w:tc>
      </w:tr>
      <w:tr w:rsidR="004B0A20" w14:paraId="7EB89849" w14:textId="77777777" w:rsidTr="004B0A20">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876416E" w14:textId="77777777" w:rsidR="004B0A20" w:rsidRDefault="004B0A20">
            <w:pPr>
              <w:jc w:val="right"/>
              <w:rPr>
                <w:color w:val="000000"/>
                <w:sz w:val="22"/>
                <w:szCs w:val="22"/>
              </w:rPr>
            </w:pPr>
            <w:r>
              <w:rPr>
                <w:color w:val="000000"/>
                <w:sz w:val="22"/>
                <w:szCs w:val="22"/>
              </w:rPr>
              <w:t>5</w:t>
            </w:r>
          </w:p>
        </w:tc>
        <w:tc>
          <w:tcPr>
            <w:tcW w:w="5812" w:type="dxa"/>
            <w:tcBorders>
              <w:top w:val="nil"/>
              <w:left w:val="nil"/>
              <w:bottom w:val="single" w:sz="4" w:space="0" w:color="000000"/>
              <w:right w:val="single" w:sz="4" w:space="0" w:color="000000"/>
            </w:tcBorders>
            <w:shd w:val="clear" w:color="auto" w:fill="auto"/>
            <w:noWrap/>
            <w:hideMark/>
          </w:tcPr>
          <w:p w14:paraId="2BB8EFCE" w14:textId="77777777" w:rsidR="004B0A20" w:rsidRDefault="004B0A20">
            <w:pPr>
              <w:rPr>
                <w:color w:val="000000"/>
                <w:sz w:val="22"/>
                <w:szCs w:val="22"/>
              </w:rPr>
            </w:pPr>
            <w:r>
              <w:rPr>
                <w:color w:val="000000"/>
                <w:sz w:val="22"/>
                <w:szCs w:val="22"/>
              </w:rPr>
              <w:t>Didelio slėgio periferiniai balionai skirti pakartotinėms vaikų intervencijoms</w:t>
            </w:r>
          </w:p>
        </w:tc>
        <w:tc>
          <w:tcPr>
            <w:tcW w:w="1418" w:type="dxa"/>
            <w:tcBorders>
              <w:top w:val="nil"/>
              <w:left w:val="nil"/>
              <w:bottom w:val="single" w:sz="4" w:space="0" w:color="auto"/>
              <w:right w:val="single" w:sz="4" w:space="0" w:color="auto"/>
            </w:tcBorders>
            <w:shd w:val="clear" w:color="auto" w:fill="auto"/>
            <w:vAlign w:val="center"/>
            <w:hideMark/>
          </w:tcPr>
          <w:p w14:paraId="65849991" w14:textId="77777777" w:rsidR="004B0A20" w:rsidRDefault="004B0A20">
            <w:pPr>
              <w:jc w:val="right"/>
              <w:rPr>
                <w:color w:val="000000"/>
                <w:sz w:val="22"/>
                <w:szCs w:val="22"/>
              </w:rPr>
            </w:pPr>
            <w:r>
              <w:rPr>
                <w:color w:val="000000"/>
                <w:sz w:val="22"/>
                <w:szCs w:val="22"/>
              </w:rPr>
              <w:t>9350,00</w:t>
            </w:r>
          </w:p>
        </w:tc>
        <w:tc>
          <w:tcPr>
            <w:tcW w:w="1270" w:type="dxa"/>
            <w:tcBorders>
              <w:top w:val="nil"/>
              <w:left w:val="nil"/>
              <w:bottom w:val="single" w:sz="4" w:space="0" w:color="auto"/>
              <w:right w:val="single" w:sz="4" w:space="0" w:color="auto"/>
            </w:tcBorders>
            <w:shd w:val="clear" w:color="auto" w:fill="auto"/>
            <w:vAlign w:val="center"/>
            <w:hideMark/>
          </w:tcPr>
          <w:p w14:paraId="5C853E6C" w14:textId="77777777" w:rsidR="004B0A20" w:rsidRDefault="004B0A20">
            <w:pPr>
              <w:jc w:val="right"/>
              <w:rPr>
                <w:color w:val="000000"/>
                <w:sz w:val="22"/>
                <w:szCs w:val="22"/>
              </w:rPr>
            </w:pPr>
            <w:r>
              <w:rPr>
                <w:color w:val="000000"/>
                <w:sz w:val="22"/>
                <w:szCs w:val="22"/>
              </w:rPr>
              <w:t>9817,50</w:t>
            </w:r>
          </w:p>
        </w:tc>
      </w:tr>
      <w:tr w:rsidR="004B0A20" w14:paraId="1326F0AA" w14:textId="77777777" w:rsidTr="004B0A20">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AB72DAC" w14:textId="77777777" w:rsidR="004B0A20" w:rsidRDefault="004B0A20">
            <w:pPr>
              <w:jc w:val="right"/>
              <w:rPr>
                <w:color w:val="000000"/>
                <w:sz w:val="22"/>
                <w:szCs w:val="22"/>
              </w:rPr>
            </w:pPr>
            <w:r>
              <w:rPr>
                <w:color w:val="000000"/>
                <w:sz w:val="22"/>
                <w:szCs w:val="22"/>
              </w:rPr>
              <w:t>6</w:t>
            </w:r>
          </w:p>
        </w:tc>
        <w:tc>
          <w:tcPr>
            <w:tcW w:w="5812" w:type="dxa"/>
            <w:tcBorders>
              <w:top w:val="nil"/>
              <w:left w:val="nil"/>
              <w:bottom w:val="single" w:sz="4" w:space="0" w:color="auto"/>
              <w:right w:val="single" w:sz="4" w:space="0" w:color="000000"/>
            </w:tcBorders>
            <w:shd w:val="clear" w:color="auto" w:fill="auto"/>
            <w:hideMark/>
          </w:tcPr>
          <w:p w14:paraId="305FCA6B" w14:textId="77777777" w:rsidR="004B0A20" w:rsidRDefault="004B0A20">
            <w:pPr>
              <w:rPr>
                <w:color w:val="000000"/>
                <w:sz w:val="22"/>
                <w:szCs w:val="22"/>
              </w:rPr>
            </w:pPr>
            <w:r>
              <w:rPr>
                <w:color w:val="000000"/>
                <w:sz w:val="22"/>
                <w:szCs w:val="22"/>
              </w:rPr>
              <w:t>PTKA NC balionas kalcifikuotoms stenozėms (monorail tipo)</w:t>
            </w:r>
          </w:p>
        </w:tc>
        <w:tc>
          <w:tcPr>
            <w:tcW w:w="1418" w:type="dxa"/>
            <w:tcBorders>
              <w:top w:val="nil"/>
              <w:left w:val="nil"/>
              <w:bottom w:val="single" w:sz="4" w:space="0" w:color="auto"/>
              <w:right w:val="single" w:sz="4" w:space="0" w:color="auto"/>
            </w:tcBorders>
            <w:shd w:val="clear" w:color="auto" w:fill="auto"/>
            <w:vAlign w:val="center"/>
            <w:hideMark/>
          </w:tcPr>
          <w:p w14:paraId="15A2D34B" w14:textId="77777777" w:rsidR="004B0A20" w:rsidRDefault="004B0A20">
            <w:pPr>
              <w:jc w:val="right"/>
              <w:rPr>
                <w:color w:val="000000"/>
                <w:sz w:val="22"/>
                <w:szCs w:val="22"/>
              </w:rPr>
            </w:pPr>
            <w:r>
              <w:rPr>
                <w:color w:val="000000"/>
                <w:sz w:val="22"/>
                <w:szCs w:val="22"/>
              </w:rPr>
              <w:t>114000,00</w:t>
            </w:r>
          </w:p>
        </w:tc>
        <w:tc>
          <w:tcPr>
            <w:tcW w:w="1270" w:type="dxa"/>
            <w:tcBorders>
              <w:top w:val="nil"/>
              <w:left w:val="nil"/>
              <w:bottom w:val="single" w:sz="4" w:space="0" w:color="auto"/>
              <w:right w:val="single" w:sz="4" w:space="0" w:color="auto"/>
            </w:tcBorders>
            <w:shd w:val="clear" w:color="auto" w:fill="auto"/>
            <w:vAlign w:val="center"/>
            <w:hideMark/>
          </w:tcPr>
          <w:p w14:paraId="20A91F6A" w14:textId="77777777" w:rsidR="004B0A20" w:rsidRDefault="004B0A20">
            <w:pPr>
              <w:jc w:val="right"/>
              <w:rPr>
                <w:color w:val="000000"/>
                <w:sz w:val="22"/>
                <w:szCs w:val="22"/>
              </w:rPr>
            </w:pPr>
            <w:r>
              <w:rPr>
                <w:color w:val="000000"/>
                <w:sz w:val="22"/>
                <w:szCs w:val="22"/>
              </w:rPr>
              <w:t>119700,00</w:t>
            </w:r>
          </w:p>
        </w:tc>
      </w:tr>
      <w:tr w:rsidR="004B0A20" w14:paraId="46D862E5" w14:textId="77777777" w:rsidTr="00843C27">
        <w:trPr>
          <w:trHeight w:val="300"/>
        </w:trPr>
        <w:tc>
          <w:tcPr>
            <w:tcW w:w="69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5AC2E" w14:textId="5C5BD402" w:rsidR="004B0A20" w:rsidRPr="004B0A20" w:rsidRDefault="004B0A20" w:rsidP="004B0A20">
            <w:pPr>
              <w:jc w:val="right"/>
              <w:rPr>
                <w:color w:val="000000"/>
                <w:sz w:val="22"/>
                <w:szCs w:val="22"/>
              </w:rPr>
            </w:pPr>
            <w:r w:rsidRPr="004B0A20">
              <w:rPr>
                <w:color w:val="000000"/>
                <w:sz w:val="22"/>
                <w:szCs w:val="22"/>
              </w:rPr>
              <w:t>Viso: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E7CBC" w14:textId="77777777" w:rsidR="004B0A20" w:rsidRPr="004B0A20" w:rsidRDefault="004B0A20">
            <w:pPr>
              <w:jc w:val="right"/>
              <w:rPr>
                <w:b/>
                <w:color w:val="000000"/>
                <w:sz w:val="22"/>
                <w:szCs w:val="22"/>
              </w:rPr>
            </w:pPr>
            <w:r w:rsidRPr="004B0A20">
              <w:rPr>
                <w:b/>
                <w:color w:val="000000"/>
                <w:sz w:val="22"/>
                <w:szCs w:val="22"/>
              </w:rPr>
              <w:t>171800,00</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31DA" w14:textId="77777777" w:rsidR="004B0A20" w:rsidRPr="004B0A20" w:rsidRDefault="004B0A20">
            <w:pPr>
              <w:jc w:val="right"/>
              <w:rPr>
                <w:b/>
                <w:color w:val="000000"/>
                <w:sz w:val="22"/>
                <w:szCs w:val="22"/>
              </w:rPr>
            </w:pPr>
            <w:r w:rsidRPr="004B0A20">
              <w:rPr>
                <w:b/>
                <w:color w:val="000000"/>
                <w:sz w:val="22"/>
                <w:szCs w:val="22"/>
              </w:rPr>
              <w:t>180390,00</w:t>
            </w:r>
          </w:p>
        </w:tc>
      </w:tr>
    </w:tbl>
    <w:p w14:paraId="06F43041" w14:textId="77777777" w:rsidR="004B0A20" w:rsidRPr="008C26E4" w:rsidRDefault="004B0A20" w:rsidP="008C26E4">
      <w:pPr>
        <w:pBdr>
          <w:top w:val="nil"/>
          <w:left w:val="nil"/>
          <w:bottom w:val="nil"/>
          <w:right w:val="nil"/>
          <w:between w:val="nil"/>
        </w:pBdr>
        <w:jc w:val="both"/>
        <w:rPr>
          <w:color w:val="000000"/>
          <w:sz w:val="22"/>
          <w:szCs w:val="22"/>
        </w:rPr>
      </w:pPr>
    </w:p>
    <w:p w14:paraId="0085FE30" w14:textId="3C7D70A0"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2" w:name="_ld9gqobczi06" w:colFirst="0" w:colLast="0"/>
      <w:bookmarkEnd w:id="2"/>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28E4B037"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(-ių) prekės</w:t>
      </w:r>
      <w:r w:rsidR="00677AAC" w:rsidRPr="008C26E4">
        <w:rPr>
          <w:color w:val="000000"/>
          <w:sz w:val="22"/>
          <w:szCs w:val="22"/>
        </w:rPr>
        <w:t xml:space="preserve"> </w:t>
      </w:r>
      <w:r w:rsidR="00677AAC" w:rsidRPr="008C26E4">
        <w:rPr>
          <w:color w:val="000000"/>
          <w:sz w:val="22"/>
          <w:szCs w:val="22"/>
          <w:lang w:val="en-US"/>
        </w:rPr>
        <w:t>(-i</w:t>
      </w:r>
      <w:r w:rsidR="00677AAC" w:rsidRPr="008C26E4">
        <w:rPr>
          <w:color w:val="000000"/>
          <w:sz w:val="22"/>
          <w:szCs w:val="22"/>
        </w:rPr>
        <w:t>ų)</w:t>
      </w:r>
      <w:r w:rsidRPr="008C26E4">
        <w:rPr>
          <w:color w:val="000000"/>
          <w:sz w:val="22"/>
          <w:szCs w:val="22"/>
        </w:rPr>
        <w:t>.</w:t>
      </w:r>
    </w:p>
    <w:p w14:paraId="2A7C904E" w14:textId="4366DBBD" w:rsidR="00EE7ECF" w:rsidRPr="00C91681"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 xml:space="preserve">Lietuvos Respublikos aplinkos ministro 2011 m. birželio 28 d. įsakymu Nr. D1-508 (Lietuvos Respublikos aplinkos ministro 2022 m. gruodžio 13 d. įsakymo Nr. D1-401 redakcija) „Dėl aplinkos apsaugos </w:t>
      </w:r>
      <w:r w:rsidR="00357C28" w:rsidRPr="00C91681">
        <w:rPr>
          <w:sz w:val="22"/>
          <w:szCs w:val="22"/>
        </w:rPr>
        <w:t>kriterijų taikymo, vykdant žaliuosius pirkimus, tvarkos aprašo patvirtinimo“</w:t>
      </w:r>
      <w:r w:rsidRPr="00C91681">
        <w:rPr>
          <w:sz w:val="22"/>
          <w:szCs w:val="22"/>
        </w:rPr>
        <w:t xml:space="preserve"> </w:t>
      </w:r>
      <w:r w:rsidR="00C91681" w:rsidRPr="00C91681">
        <w:rPr>
          <w:sz w:val="22"/>
          <w:szCs w:val="22"/>
        </w:rPr>
        <w:t>4.4.4</w:t>
      </w:r>
      <w:r w:rsidRPr="00C91681">
        <w:rPr>
          <w:sz w:val="22"/>
          <w:szCs w:val="22"/>
        </w:rPr>
        <w:t xml:space="preserve"> p. Aplinkos apsaugos kriterijai nustatyti pirkimo sąlygų sutarties projekte kaip tiekėjo įsipareigojimas.</w:t>
      </w:r>
    </w:p>
    <w:p w14:paraId="3B24B9E4" w14:textId="778CC0B0" w:rsidR="009C5161" w:rsidRPr="008C26E4" w:rsidRDefault="009C5161" w:rsidP="008C26E4">
      <w:pPr>
        <w:pBdr>
          <w:top w:val="nil"/>
          <w:left w:val="nil"/>
          <w:bottom w:val="nil"/>
          <w:right w:val="nil"/>
          <w:between w:val="nil"/>
        </w:pBdr>
        <w:ind w:firstLine="720"/>
        <w:jc w:val="both"/>
        <w:rPr>
          <w:color w:val="000000"/>
          <w:sz w:val="22"/>
          <w:szCs w:val="22"/>
        </w:rPr>
      </w:pPr>
      <w:bookmarkStart w:id="3" w:name="_gjdgxs" w:colFirst="0" w:colLast="0"/>
      <w:bookmarkEnd w:id="3"/>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39EE33C7" w14:textId="14BE99AE" w:rsidR="009C5161" w:rsidRPr="008C26E4" w:rsidRDefault="009C5161" w:rsidP="008C26E4">
      <w:pPr>
        <w:pBdr>
          <w:top w:val="nil"/>
          <w:left w:val="nil"/>
          <w:bottom w:val="nil"/>
          <w:right w:val="nil"/>
          <w:between w:val="nil"/>
        </w:pBdr>
        <w:jc w:val="both"/>
        <w:rPr>
          <w:color w:val="000000"/>
          <w:sz w:val="22"/>
          <w:szCs w:val="22"/>
        </w:rPr>
      </w:pPr>
    </w:p>
    <w:sectPr w:rsidR="009C5161" w:rsidRPr="008C26E4" w:rsidSect="005C195D">
      <w:footerReference w:type="default" r:id="rId6"/>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8E285" w14:textId="77777777" w:rsidR="00617D04" w:rsidRDefault="00617D04">
      <w:r>
        <w:separator/>
      </w:r>
    </w:p>
  </w:endnote>
  <w:endnote w:type="continuationSeparator" w:id="0">
    <w:p w14:paraId="44E018E0" w14:textId="77777777" w:rsidR="00617D04" w:rsidRDefault="0061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1B699571"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E4238A">
      <w:rPr>
        <w:noProof/>
        <w:color w:val="5F5F5F"/>
        <w:sz w:val="18"/>
        <w:szCs w:val="18"/>
      </w:rPr>
      <w:t>1</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E4238A">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D4E48" w14:textId="77777777" w:rsidR="00617D04" w:rsidRDefault="00617D04">
      <w:r>
        <w:separator/>
      </w:r>
    </w:p>
  </w:footnote>
  <w:footnote w:type="continuationSeparator" w:id="0">
    <w:p w14:paraId="05B54978" w14:textId="77777777" w:rsidR="00617D04" w:rsidRDefault="00617D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86AE7"/>
    <w:rsid w:val="00101398"/>
    <w:rsid w:val="001B7650"/>
    <w:rsid w:val="001F6C0C"/>
    <w:rsid w:val="0025038A"/>
    <w:rsid w:val="00357C28"/>
    <w:rsid w:val="003D6FE7"/>
    <w:rsid w:val="003E54AD"/>
    <w:rsid w:val="003F6772"/>
    <w:rsid w:val="00443E0A"/>
    <w:rsid w:val="00465AA6"/>
    <w:rsid w:val="004B0A20"/>
    <w:rsid w:val="0054553A"/>
    <w:rsid w:val="005C195D"/>
    <w:rsid w:val="005E5E6E"/>
    <w:rsid w:val="00617D04"/>
    <w:rsid w:val="00677AAC"/>
    <w:rsid w:val="00724522"/>
    <w:rsid w:val="00766C02"/>
    <w:rsid w:val="00771B0D"/>
    <w:rsid w:val="008477A5"/>
    <w:rsid w:val="00855D1C"/>
    <w:rsid w:val="008C26E4"/>
    <w:rsid w:val="008D52A0"/>
    <w:rsid w:val="008E1D21"/>
    <w:rsid w:val="00922532"/>
    <w:rsid w:val="009C5161"/>
    <w:rsid w:val="00B015CE"/>
    <w:rsid w:val="00C91681"/>
    <w:rsid w:val="00C94132"/>
    <w:rsid w:val="00D27DDF"/>
    <w:rsid w:val="00D83838"/>
    <w:rsid w:val="00E4238A"/>
    <w:rsid w:val="00EB4CAC"/>
    <w:rsid w:val="00EE7E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paragraph" w:styleId="Revision">
    <w:name w:val="Revision"/>
    <w:hidden/>
    <w:uiPriority w:val="99"/>
    <w:semiHidden/>
    <w:rsid w:val="00443E0A"/>
  </w:style>
  <w:style w:type="paragraph" w:styleId="BalloonText">
    <w:name w:val="Balloon Text"/>
    <w:basedOn w:val="Normal"/>
    <w:link w:val="BalloonTextChar"/>
    <w:uiPriority w:val="99"/>
    <w:semiHidden/>
    <w:unhideWhenUsed/>
    <w:rsid w:val="007245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5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561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3896</Words>
  <Characters>2222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3</cp:revision>
  <dcterms:created xsi:type="dcterms:W3CDTF">2025-06-25T07:03:00Z</dcterms:created>
  <dcterms:modified xsi:type="dcterms:W3CDTF">2025-06-25T07:10:00Z</dcterms:modified>
</cp:coreProperties>
</file>